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AEDEB" w14:textId="2C546BDA" w:rsidR="004719F2" w:rsidRPr="004719F2" w:rsidRDefault="004719F2" w:rsidP="004719F2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</w:pPr>
      <w:bookmarkStart w:id="0" w:name="OLE_LINK283"/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3GPP TSG-RAN WG2 Meeting #108 </w:t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  <w:t xml:space="preserve">        </w:t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  <w:t xml:space="preserve">       R2-191437</w:t>
      </w:r>
      <w:r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3</w:t>
      </w:r>
    </w:p>
    <w:bookmarkEnd w:id="0"/>
    <w:p w14:paraId="58A63752" w14:textId="77777777" w:rsidR="004719F2" w:rsidRPr="004719F2" w:rsidRDefault="004719F2" w:rsidP="004719F2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</w:pPr>
      <w:r w:rsidRPr="004719F2">
        <w:rPr>
          <w:rFonts w:ascii="Arial" w:eastAsia="宋体" w:hAnsi="Arial" w:cs="Arial"/>
          <w:b/>
          <w:bCs/>
          <w:kern w:val="0"/>
          <w:sz w:val="22"/>
          <w:szCs w:val="20"/>
        </w:rPr>
        <w:t>Reno</w:t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, USA, 18</w:t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– 22</w:t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November 2019               </w:t>
      </w:r>
    </w:p>
    <w:p w14:paraId="7BA534A7" w14:textId="77777777" w:rsidR="004719F2" w:rsidRPr="004719F2" w:rsidRDefault="004719F2" w:rsidP="004719F2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eastAsia="宋体" w:hAnsi="Arial" w:cs="Arial"/>
          <w:b/>
          <w:bCs/>
          <w:kern w:val="0"/>
          <w:szCs w:val="20"/>
          <w:lang w:eastAsia="en-US"/>
        </w:rPr>
      </w:pPr>
    </w:p>
    <w:p w14:paraId="0BE1F224" w14:textId="77777777" w:rsidR="004719F2" w:rsidRPr="004719F2" w:rsidRDefault="004719F2" w:rsidP="004719F2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</w:pP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Source: </w:t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  <w:t xml:space="preserve">vivo </w:t>
      </w:r>
    </w:p>
    <w:p w14:paraId="76131223" w14:textId="397F3A2C" w:rsidR="004719F2" w:rsidRPr="004719F2" w:rsidRDefault="004719F2" w:rsidP="004719F2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spacing w:after="120"/>
        <w:ind w:left="1979" w:hanging="1979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</w:rPr>
      </w:pP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Title:  </w:t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</w:r>
      <w:r>
        <w:rPr>
          <w:rFonts w:ascii="Arial" w:eastAsia="宋体" w:hAnsi="Arial" w:cs="Arial"/>
          <w:b/>
          <w:bCs/>
          <w:kern w:val="0"/>
          <w:sz w:val="22"/>
          <w:szCs w:val="20"/>
        </w:rPr>
        <w:t>Differentiation Between Msg2 and MsgB by MsgB-RNTI</w:t>
      </w:r>
    </w:p>
    <w:p w14:paraId="54ABB85B" w14:textId="77777777" w:rsidR="004719F2" w:rsidRPr="004719F2" w:rsidRDefault="004719F2" w:rsidP="004719F2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</w:rPr>
      </w:pP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Agenda Item:</w:t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  <w:t>6.13.2</w:t>
      </w:r>
    </w:p>
    <w:p w14:paraId="5ACC6DC6" w14:textId="77777777" w:rsidR="004719F2" w:rsidRPr="004719F2" w:rsidRDefault="004719F2" w:rsidP="004719F2">
      <w:pPr>
        <w:widowControl/>
        <w:tabs>
          <w:tab w:val="left" w:pos="1979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</w:pP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Document for:</w:t>
      </w:r>
      <w:r w:rsidRPr="004719F2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ab/>
        <w:t>Discussion and Decision</w:t>
      </w:r>
    </w:p>
    <w:p w14:paraId="6F9C224A" w14:textId="2A11F81C" w:rsidR="004719F2" w:rsidRPr="00CB56E2" w:rsidRDefault="004719F2" w:rsidP="00CB56E2">
      <w:pPr>
        <w:pStyle w:val="ab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2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bookmarkStart w:id="1" w:name="_Ref165266342"/>
      <w:r w:rsidRPr="00CB56E2">
        <w:rPr>
          <w:rFonts w:ascii="Arial" w:eastAsia="宋体" w:hAnsi="Arial" w:cs="Times New Roman"/>
          <w:kern w:val="0"/>
          <w:sz w:val="36"/>
          <w:szCs w:val="36"/>
          <w:lang w:val="en-GB"/>
        </w:rPr>
        <w:t>Introduction</w:t>
      </w:r>
      <w:bookmarkEnd w:id="1"/>
    </w:p>
    <w:p w14:paraId="472F5034" w14:textId="05A3EA03" w:rsidR="00516169" w:rsidRPr="00E742BD" w:rsidRDefault="00516169" w:rsidP="00F109B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bCs/>
          <w:color w:val="000000" w:themeColor="text1"/>
          <w:kern w:val="0"/>
          <w:sz w:val="22"/>
          <w:lang w:val="en-GB"/>
        </w:rPr>
      </w:pPr>
      <w:r w:rsidRPr="00E742BD">
        <w:rPr>
          <w:rFonts w:ascii="Times New Roman" w:eastAsia="宋体" w:hAnsi="Times New Roman" w:cs="Times New Roman"/>
          <w:color w:val="000000" w:themeColor="text1"/>
          <w:kern w:val="0"/>
          <w:sz w:val="22"/>
          <w:lang w:val="en-GB"/>
        </w:rPr>
        <w:t>In the RAN2</w:t>
      </w:r>
      <w:r w:rsidR="000B03C1">
        <w:rPr>
          <w:rFonts w:ascii="Times New Roman" w:eastAsia="宋体" w:hAnsi="Times New Roman" w:cs="Times New Roman"/>
          <w:color w:val="000000" w:themeColor="text1"/>
          <w:kern w:val="0"/>
          <w:sz w:val="22"/>
          <w:lang w:val="en-GB"/>
        </w:rPr>
        <w:t xml:space="preserve"> and RAN1</w:t>
      </w:r>
      <w:r w:rsidRPr="00E742BD">
        <w:rPr>
          <w:rFonts w:ascii="Times New Roman" w:eastAsia="宋体" w:hAnsi="Times New Roman" w:cs="Times New Roman"/>
          <w:color w:val="000000" w:themeColor="text1"/>
          <w:kern w:val="0"/>
          <w:sz w:val="22"/>
          <w:lang w:val="en-GB"/>
        </w:rPr>
        <w:t xml:space="preserve"> meetings, some agreements related to 2-step RACH had been achieved as follows</w:t>
      </w:r>
      <w:r w:rsidRPr="00E742BD">
        <w:rPr>
          <w:rFonts w:ascii="Times New Roman" w:eastAsia="宋体" w:hAnsi="Times New Roman" w:cs="Times New Roman"/>
          <w:bCs/>
          <w:color w:val="000000" w:themeColor="text1"/>
          <w:kern w:val="0"/>
          <w:sz w:val="22"/>
          <w:lang w:val="en-GB"/>
        </w:rPr>
        <w:t>,</w:t>
      </w:r>
    </w:p>
    <w:p w14:paraId="7D24AB66" w14:textId="1F5091D6" w:rsidR="00516169" w:rsidRPr="000B5AE4" w:rsidRDefault="005B5E1B" w:rsidP="00F109B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line="288" w:lineRule="auto"/>
        <w:ind w:left="1622" w:hanging="363"/>
        <w:rPr>
          <w:rFonts w:ascii="Times New Roman" w:eastAsia="MS Mincho" w:hAnsi="Times New Roman" w:cs="Times New Roman"/>
          <w:b/>
          <w:bCs/>
          <w:color w:val="000000" w:themeColor="text1"/>
          <w:kern w:val="0"/>
          <w:sz w:val="22"/>
          <w:lang w:val="en-GB" w:eastAsia="en-GB"/>
        </w:rPr>
      </w:pPr>
      <w:r w:rsidRPr="000B5AE4">
        <w:rPr>
          <w:rFonts w:ascii="Times New Roman" w:eastAsia="MS Mincho" w:hAnsi="Times New Roman" w:cs="Times New Roman"/>
          <w:b/>
          <w:bCs/>
          <w:color w:val="000000" w:themeColor="text1"/>
          <w:kern w:val="0"/>
          <w:sz w:val="22"/>
          <w:lang w:val="en-GB" w:eastAsia="en-GB"/>
        </w:rPr>
        <w:t xml:space="preserve">RAN2#107Bis </w:t>
      </w:r>
      <w:r w:rsidR="00516169" w:rsidRPr="000B5AE4">
        <w:rPr>
          <w:rFonts w:ascii="Times New Roman" w:eastAsia="MS Mincho" w:hAnsi="Times New Roman" w:cs="Times New Roman"/>
          <w:b/>
          <w:bCs/>
          <w:color w:val="000000" w:themeColor="text1"/>
          <w:kern w:val="0"/>
          <w:sz w:val="22"/>
          <w:lang w:val="en-GB" w:eastAsia="en-GB"/>
        </w:rPr>
        <w:t>Agreements</w:t>
      </w:r>
    </w:p>
    <w:p w14:paraId="38CBB89E" w14:textId="77777777" w:rsidR="00502D97" w:rsidRDefault="008768B7" w:rsidP="00F109B1">
      <w:pPr>
        <w:widowControl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MS Mincho" w:hAnsi="Times New Roman" w:cs="Times New Roman"/>
          <w:color w:val="000000" w:themeColor="text1"/>
          <w:kern w:val="0"/>
          <w:sz w:val="22"/>
          <w:lang w:val="en-GB" w:eastAsia="en-GB"/>
        </w:rPr>
      </w:pPr>
      <w:r w:rsidRPr="000B5AE4">
        <w:rPr>
          <w:rFonts w:ascii="Times New Roman" w:eastAsia="MS Mincho" w:hAnsi="Times New Roman" w:cs="Times New Roman"/>
          <w:color w:val="000000" w:themeColor="text1"/>
          <w:kern w:val="0"/>
          <w:sz w:val="22"/>
          <w:lang w:val="en-GB" w:eastAsia="en-GB"/>
        </w:rPr>
        <w:t>RAN2 will work on specifying a new RA-RNTI design for msgB</w:t>
      </w:r>
      <w:r w:rsidR="00516169" w:rsidRPr="000B5AE4">
        <w:rPr>
          <w:rFonts w:ascii="Times New Roman" w:eastAsia="MS Mincho" w:hAnsi="Times New Roman" w:cs="Times New Roman"/>
          <w:color w:val="000000" w:themeColor="text1"/>
          <w:kern w:val="0"/>
          <w:sz w:val="22"/>
          <w:lang w:val="en-GB" w:eastAsia="en-GB"/>
        </w:rPr>
        <w:t xml:space="preserve">. </w:t>
      </w:r>
    </w:p>
    <w:p w14:paraId="02D05BBF" w14:textId="6BBDD40F" w:rsidR="00516169" w:rsidRPr="00502D97" w:rsidRDefault="00516169" w:rsidP="00502D97">
      <w:pPr>
        <w:widowControl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MS Mincho" w:hAnsi="Times New Roman" w:cs="Times New Roman"/>
          <w:color w:val="000000" w:themeColor="text1"/>
          <w:kern w:val="0"/>
          <w:sz w:val="22"/>
          <w:lang w:val="en-GB" w:eastAsia="en-GB"/>
        </w:rPr>
      </w:pPr>
      <w:r w:rsidRPr="000B5AE4">
        <w:rPr>
          <w:rFonts w:ascii="Times New Roman" w:eastAsia="MS Mincho" w:hAnsi="Times New Roman" w:cs="Times New Roman"/>
          <w:color w:val="000000" w:themeColor="text1"/>
          <w:kern w:val="0"/>
          <w:sz w:val="22"/>
          <w:lang w:val="en-GB" w:eastAsia="en-GB"/>
        </w:rPr>
        <w:t xml:space="preserve"> </w:t>
      </w:r>
      <w:bookmarkStart w:id="2" w:name="_Hlk23522289"/>
      <w:bookmarkStart w:id="3" w:name="OLE_LINK7"/>
      <w:r w:rsidR="00502D97" w:rsidRPr="00502D97">
        <w:rPr>
          <w:rFonts w:ascii="Times New Roman" w:eastAsia="MS Mincho" w:hAnsi="Times New Roman" w:cs="Times New Roman"/>
          <w:color w:val="000000" w:themeColor="text1"/>
          <w:kern w:val="0"/>
          <w:sz w:val="22"/>
          <w:lang w:val="en-GB" w:eastAsia="en-GB"/>
        </w:rPr>
        <w:t>Legacy UEs are not required to decode msgB</w:t>
      </w:r>
      <w:bookmarkEnd w:id="2"/>
      <w:bookmarkEnd w:id="3"/>
      <w:r w:rsidR="00502D97">
        <w:rPr>
          <w:rFonts w:ascii="Times New Roman" w:hAnsi="Times New Roman" w:cs="Times New Roman" w:hint="eastAsia"/>
          <w:color w:val="000000" w:themeColor="text1"/>
          <w:kern w:val="0"/>
          <w:sz w:val="22"/>
          <w:lang w:val="en-GB"/>
        </w:rPr>
        <w:t>.</w:t>
      </w:r>
    </w:p>
    <w:p w14:paraId="15509A08" w14:textId="56D38377" w:rsidR="00516169" w:rsidRPr="000B5AE4" w:rsidRDefault="002B7970" w:rsidP="00F109B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line="288" w:lineRule="auto"/>
        <w:ind w:left="1622" w:hanging="363"/>
        <w:rPr>
          <w:rFonts w:ascii="Times New Roman" w:eastAsia="MS Mincho" w:hAnsi="Times New Roman" w:cs="Times New Roman"/>
          <w:b/>
          <w:bCs/>
          <w:color w:val="000000" w:themeColor="text1"/>
          <w:kern w:val="0"/>
          <w:sz w:val="22"/>
          <w:lang w:val="en-GB" w:eastAsia="en-GB"/>
        </w:rPr>
      </w:pPr>
      <w:r w:rsidRPr="000B5AE4">
        <w:rPr>
          <w:rFonts w:ascii="Times New Roman" w:eastAsia="MS Mincho" w:hAnsi="Times New Roman" w:cs="Times New Roman"/>
          <w:b/>
          <w:bCs/>
          <w:color w:val="000000" w:themeColor="text1"/>
          <w:kern w:val="0"/>
          <w:sz w:val="22"/>
          <w:lang w:val="en-GB" w:eastAsia="en-GB"/>
        </w:rPr>
        <w:t xml:space="preserve">RAN1#98Bis </w:t>
      </w:r>
      <w:r w:rsidR="00516169" w:rsidRPr="000B5AE4">
        <w:rPr>
          <w:rFonts w:ascii="Times New Roman" w:eastAsia="MS Mincho" w:hAnsi="Times New Roman" w:cs="Times New Roman"/>
          <w:b/>
          <w:bCs/>
          <w:color w:val="000000" w:themeColor="text1"/>
          <w:kern w:val="0"/>
          <w:sz w:val="22"/>
          <w:lang w:val="en-GB" w:eastAsia="en-GB"/>
        </w:rPr>
        <w:t xml:space="preserve">Agreements </w:t>
      </w:r>
    </w:p>
    <w:p w14:paraId="5031F441" w14:textId="2004688C" w:rsidR="00516169" w:rsidRPr="000B5AE4" w:rsidRDefault="00B41881" w:rsidP="00F109B1">
      <w:pPr>
        <w:widowControl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MS Mincho" w:hAnsi="Times New Roman" w:cs="Times New Roman"/>
          <w:color w:val="000000" w:themeColor="text1"/>
          <w:kern w:val="0"/>
          <w:sz w:val="22"/>
          <w:lang w:val="en-GB" w:eastAsia="en-GB"/>
        </w:rPr>
      </w:pPr>
      <w:r w:rsidRPr="000B5AE4">
        <w:rPr>
          <w:rFonts w:ascii="Times New Roman" w:eastAsia="MS Mincho" w:hAnsi="Times New Roman" w:cs="Times New Roman"/>
          <w:color w:val="000000" w:themeColor="text1"/>
          <w:kern w:val="0"/>
          <w:sz w:val="22"/>
          <w:lang w:eastAsia="en-GB"/>
        </w:rPr>
        <w:t>For 2-step RACH, no new CORESET for MsgB is defined</w:t>
      </w:r>
      <w:r w:rsidR="00516169" w:rsidRPr="000B5AE4">
        <w:rPr>
          <w:rFonts w:ascii="Times New Roman" w:eastAsia="MS Mincho" w:hAnsi="Times New Roman" w:cs="Times New Roman"/>
          <w:color w:val="000000" w:themeColor="text1"/>
          <w:kern w:val="0"/>
          <w:sz w:val="22"/>
          <w:lang w:val="en-GB" w:eastAsia="en-GB"/>
        </w:rPr>
        <w:t>.</w:t>
      </w:r>
    </w:p>
    <w:p w14:paraId="2774492A" w14:textId="7B24E93B" w:rsidR="00516169" w:rsidRPr="000B5AE4" w:rsidRDefault="007434FB" w:rsidP="00F109B1">
      <w:pPr>
        <w:widowControl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MS Mincho" w:hAnsi="Times New Roman" w:cs="Times New Roman"/>
          <w:color w:val="000000" w:themeColor="text1"/>
          <w:kern w:val="0"/>
          <w:sz w:val="22"/>
          <w:lang w:val="en-GB" w:eastAsia="en-GB"/>
        </w:rPr>
      </w:pPr>
      <w:r w:rsidRPr="000B5AE4">
        <w:rPr>
          <w:rFonts w:ascii="Times New Roman" w:eastAsia="MS Mincho" w:hAnsi="Times New Roman" w:cs="Times New Roman"/>
          <w:color w:val="000000" w:themeColor="text1"/>
          <w:kern w:val="0"/>
          <w:sz w:val="22"/>
          <w:highlight w:val="darkYellow"/>
          <w:lang w:eastAsia="en-GB"/>
        </w:rPr>
        <w:t>(Working assumption)</w:t>
      </w:r>
      <w:r w:rsidRPr="000B5AE4">
        <w:rPr>
          <w:rFonts w:ascii="Times New Roman" w:eastAsia="MS Mincho" w:hAnsi="Times New Roman" w:cs="Times New Roman"/>
          <w:color w:val="000000" w:themeColor="text1"/>
          <w:kern w:val="0"/>
          <w:sz w:val="22"/>
          <w:lang w:eastAsia="en-GB"/>
        </w:rPr>
        <w:t xml:space="preserve"> For the PDCCH associated with MsgB, MsgB is received on the </w:t>
      </w:r>
      <w:r w:rsidRPr="000B5AE4">
        <w:rPr>
          <w:rFonts w:ascii="Times New Roman" w:eastAsia="MS Mincho" w:hAnsi="Times New Roman" w:cs="Times New Roman"/>
          <w:i/>
          <w:color w:val="000000" w:themeColor="text1"/>
          <w:kern w:val="0"/>
          <w:sz w:val="22"/>
          <w:lang w:eastAsia="en-GB"/>
        </w:rPr>
        <w:t>ra-SearchSpace</w:t>
      </w:r>
      <w:r w:rsidR="00516169" w:rsidRPr="000B5AE4">
        <w:rPr>
          <w:rFonts w:ascii="Times New Roman" w:eastAsia="MS Mincho" w:hAnsi="Times New Roman" w:cs="Times New Roman"/>
          <w:color w:val="000000" w:themeColor="text1"/>
          <w:kern w:val="0"/>
          <w:sz w:val="22"/>
          <w:lang w:val="en-GB" w:eastAsia="en-GB"/>
        </w:rPr>
        <w:t>.</w:t>
      </w:r>
    </w:p>
    <w:p w14:paraId="13DD90F2" w14:textId="63A33012" w:rsidR="00516169" w:rsidRPr="000B5AE4" w:rsidRDefault="00076A49" w:rsidP="00F109B1">
      <w:pPr>
        <w:widowControl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MS Mincho" w:hAnsi="Times New Roman" w:cs="Times New Roman"/>
          <w:color w:val="000000" w:themeColor="text1"/>
          <w:kern w:val="0"/>
          <w:sz w:val="22"/>
          <w:lang w:val="en-GB" w:eastAsia="en-GB"/>
        </w:rPr>
      </w:pPr>
      <w:r w:rsidRPr="000B5AE4">
        <w:rPr>
          <w:rFonts w:ascii="Times New Roman" w:eastAsia="MS Mincho" w:hAnsi="Times New Roman" w:cs="Times New Roman"/>
          <w:color w:val="000000" w:themeColor="text1"/>
          <w:kern w:val="0"/>
          <w:sz w:val="22"/>
          <w:lang w:eastAsia="en-GB"/>
        </w:rPr>
        <w:t>In the reply LS to RAN2, adding “Up to RAN2 to decide whether or not to use RNTI to differentiate Msg 2 vs. Msg. B, for which RAN1 respectfully requests RAN2 to inform RAN1 the decision once made</w:t>
      </w:r>
      <w:r w:rsidR="0019347F" w:rsidRPr="000B5AE4">
        <w:rPr>
          <w:rFonts w:ascii="Times New Roman" w:eastAsia="MS Mincho" w:hAnsi="Times New Roman" w:cs="Times New Roman"/>
          <w:color w:val="000000" w:themeColor="text1"/>
          <w:kern w:val="0"/>
          <w:sz w:val="22"/>
          <w:lang w:eastAsia="en-GB"/>
        </w:rPr>
        <w:t>.</w:t>
      </w:r>
    </w:p>
    <w:p w14:paraId="360E59F9" w14:textId="3E5A857A" w:rsidR="00516169" w:rsidRPr="00E742BD" w:rsidRDefault="00516169" w:rsidP="00F109B1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bCs/>
          <w:color w:val="000000" w:themeColor="text1"/>
          <w:kern w:val="0"/>
          <w:sz w:val="22"/>
          <w:lang w:val="en-GB"/>
        </w:rPr>
      </w:pPr>
      <w:r w:rsidRPr="00E742BD">
        <w:rPr>
          <w:rFonts w:ascii="Times New Roman" w:eastAsia="宋体" w:hAnsi="Times New Roman" w:cs="Times New Roman" w:hint="eastAsia"/>
          <w:bCs/>
          <w:color w:val="000000" w:themeColor="text1"/>
          <w:kern w:val="0"/>
          <w:sz w:val="22"/>
          <w:lang w:val="en-GB"/>
        </w:rPr>
        <w:t xml:space="preserve">In this contribution, we discuss </w:t>
      </w:r>
      <w:r w:rsidRPr="00E742B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how the legacy UEs are precluded from receiving the MsgB for 2-step RACH</w:t>
      </w:r>
      <w:r w:rsidRPr="00E742BD">
        <w:rPr>
          <w:rFonts w:ascii="Times New Roman" w:eastAsia="宋体" w:hAnsi="Times New Roman" w:cs="Times New Roman"/>
          <w:bCs/>
          <w:color w:val="000000" w:themeColor="text1"/>
          <w:kern w:val="0"/>
          <w:sz w:val="22"/>
          <w:lang w:val="en-GB"/>
        </w:rPr>
        <w:t xml:space="preserve">. </w:t>
      </w:r>
    </w:p>
    <w:p w14:paraId="2E187828" w14:textId="3936348D" w:rsidR="00E1567A" w:rsidRPr="000B03C1" w:rsidRDefault="00795225" w:rsidP="000B03C1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line="288" w:lineRule="auto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color w:val="000000" w:themeColor="text1"/>
          <w:kern w:val="0"/>
          <w:sz w:val="36"/>
          <w:szCs w:val="36"/>
        </w:rPr>
      </w:pPr>
      <w:r>
        <w:rPr>
          <w:rFonts w:ascii="Arial" w:eastAsia="宋体" w:hAnsi="Arial" w:cs="Times New Roman"/>
          <w:color w:val="000000" w:themeColor="text1"/>
          <w:kern w:val="0"/>
          <w:sz w:val="36"/>
          <w:szCs w:val="36"/>
          <w:lang w:val="en-GB"/>
        </w:rPr>
        <w:t xml:space="preserve">2. </w:t>
      </w:r>
      <w:r w:rsidR="00516169" w:rsidRPr="00E742BD">
        <w:rPr>
          <w:rFonts w:ascii="Arial" w:eastAsia="宋体" w:hAnsi="Arial" w:cs="Times New Roman" w:hint="eastAsia"/>
          <w:color w:val="000000" w:themeColor="text1"/>
          <w:kern w:val="0"/>
          <w:sz w:val="36"/>
          <w:szCs w:val="36"/>
          <w:lang w:val="en-GB"/>
        </w:rPr>
        <w:t>Discussion</w:t>
      </w:r>
      <w:r w:rsidR="00516169" w:rsidRPr="00E742BD">
        <w:rPr>
          <w:rFonts w:ascii="Arial" w:eastAsia="宋体" w:hAnsi="Arial" w:cs="Times New Roman"/>
          <w:color w:val="000000" w:themeColor="text1"/>
          <w:kern w:val="0"/>
          <w:sz w:val="36"/>
          <w:szCs w:val="36"/>
        </w:rPr>
        <w:t xml:space="preserve"> </w:t>
      </w:r>
    </w:p>
    <w:p w14:paraId="5D920346" w14:textId="5DA7A5B3" w:rsidR="00516169" w:rsidRPr="00E742BD" w:rsidRDefault="00BC56B1" w:rsidP="005161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  <w:t>R</w:t>
      </w:r>
      <w:r w:rsidR="00516169" w:rsidRPr="00E742BD"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</w:rPr>
        <w:t xml:space="preserve">egarding </w:t>
      </w:r>
      <w:r w:rsidR="00516169" w:rsidRPr="00E742B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  <w:t>the relation of PRACH resources between 2-step and 4-step RACH, RAN1 had concluded some options as follows,</w:t>
      </w:r>
    </w:p>
    <w:p w14:paraId="459472D7" w14:textId="77777777" w:rsidR="00516169" w:rsidRPr="00E742BD" w:rsidRDefault="00516169" w:rsidP="0051616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i/>
          <w:color w:val="000000" w:themeColor="text1"/>
          <w:kern w:val="0"/>
          <w:sz w:val="22"/>
          <w:szCs w:val="20"/>
          <w:lang w:val="en-GB" w:eastAsia="x-none"/>
        </w:rPr>
      </w:pPr>
      <w:r w:rsidRPr="00E742BD">
        <w:rPr>
          <w:rFonts w:ascii="Times New Roman" w:eastAsia="宋体" w:hAnsi="Times New Roman" w:cs="Times New Roman"/>
          <w:i/>
          <w:color w:val="000000" w:themeColor="text1"/>
          <w:kern w:val="0"/>
          <w:sz w:val="22"/>
          <w:szCs w:val="20"/>
          <w:lang w:val="en-GB" w:eastAsia="x-none"/>
        </w:rPr>
        <w:t>Agreements:</w:t>
      </w:r>
    </w:p>
    <w:p w14:paraId="6B0676D9" w14:textId="77777777" w:rsidR="00516169" w:rsidRPr="00E742BD" w:rsidRDefault="00516169" w:rsidP="0051616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afterLines="50" w:after="120" w:line="288" w:lineRule="auto"/>
        <w:contextualSpacing/>
        <w:textAlignment w:val="baseline"/>
        <w:rPr>
          <w:rFonts w:ascii="Times New Roman" w:eastAsia="MS Gothic" w:hAnsi="Times New Roman" w:cs="Times New Roman"/>
          <w:i/>
          <w:color w:val="000000" w:themeColor="text1"/>
          <w:kern w:val="0"/>
          <w:sz w:val="22"/>
          <w:szCs w:val="20"/>
          <w:lang w:val="en-GB" w:eastAsia="en-US"/>
        </w:rPr>
      </w:pPr>
      <w:r w:rsidRPr="00E742BD">
        <w:rPr>
          <w:rFonts w:ascii="Times New Roman" w:eastAsia="MS Gothic" w:hAnsi="Times New Roman" w:cs="Times New Roman"/>
          <w:i/>
          <w:color w:val="000000" w:themeColor="text1"/>
          <w:kern w:val="0"/>
          <w:sz w:val="22"/>
          <w:szCs w:val="20"/>
          <w:lang w:val="en-GB" w:eastAsia="en-US"/>
        </w:rPr>
        <w:t xml:space="preserve">For the relation of PRACH resources between 2-step and 4-step RACH, the network has the </w:t>
      </w:r>
      <w:r w:rsidRPr="004A228B">
        <w:rPr>
          <w:rFonts w:ascii="Times New Roman" w:eastAsia="MS Gothic" w:hAnsi="Times New Roman" w:cs="Times New Roman"/>
          <w:i/>
          <w:color w:val="000000" w:themeColor="text1"/>
          <w:kern w:val="0"/>
          <w:sz w:val="22"/>
          <w:szCs w:val="20"/>
          <w:highlight w:val="yellow"/>
          <w:lang w:val="en-GB" w:eastAsia="en-US"/>
        </w:rPr>
        <w:t>flexibility</w:t>
      </w:r>
      <w:r w:rsidRPr="00E742BD">
        <w:rPr>
          <w:rFonts w:ascii="Times New Roman" w:eastAsia="MS Gothic" w:hAnsi="Times New Roman" w:cs="Times New Roman"/>
          <w:i/>
          <w:color w:val="000000" w:themeColor="text1"/>
          <w:kern w:val="0"/>
          <w:sz w:val="22"/>
          <w:szCs w:val="20"/>
          <w:lang w:val="en-GB" w:eastAsia="en-US"/>
        </w:rPr>
        <w:t xml:space="preserve"> to configure the following options:</w:t>
      </w:r>
    </w:p>
    <w:p w14:paraId="720A4D61" w14:textId="77777777" w:rsidR="00516169" w:rsidRPr="00E742BD" w:rsidRDefault="00516169" w:rsidP="00516169">
      <w:pPr>
        <w:widowControl/>
        <w:numPr>
          <w:ilvl w:val="1"/>
          <w:numId w:val="1"/>
        </w:numPr>
        <w:overflowPunct w:val="0"/>
        <w:autoSpaceDE w:val="0"/>
        <w:autoSpaceDN w:val="0"/>
        <w:adjustRightInd w:val="0"/>
        <w:snapToGrid w:val="0"/>
        <w:spacing w:afterLines="50" w:after="120" w:line="288" w:lineRule="auto"/>
        <w:contextualSpacing/>
        <w:textAlignment w:val="baseline"/>
        <w:rPr>
          <w:rFonts w:ascii="Times New Roman" w:eastAsia="MS Gothic" w:hAnsi="Times New Roman" w:cs="Times New Roman"/>
          <w:i/>
          <w:color w:val="000000" w:themeColor="text1"/>
          <w:kern w:val="0"/>
          <w:sz w:val="22"/>
          <w:szCs w:val="20"/>
          <w:lang w:val="en-GB" w:eastAsia="en-US"/>
        </w:rPr>
      </w:pPr>
      <w:r w:rsidRPr="00E742BD">
        <w:rPr>
          <w:rFonts w:ascii="Times New Roman" w:eastAsia="MS Gothic" w:hAnsi="Times New Roman" w:cs="Times New Roman"/>
          <w:i/>
          <w:color w:val="000000" w:themeColor="text1"/>
          <w:kern w:val="0"/>
          <w:sz w:val="22"/>
          <w:szCs w:val="20"/>
          <w:lang w:val="en-GB" w:eastAsia="en-US"/>
        </w:rPr>
        <w:t xml:space="preserve">Option 1: Separate ROs are configured for 2-step and 4-step RACH </w:t>
      </w:r>
    </w:p>
    <w:p w14:paraId="10476778" w14:textId="77777777" w:rsidR="00516169" w:rsidRPr="00E742BD" w:rsidRDefault="00516169" w:rsidP="00516169">
      <w:pPr>
        <w:widowControl/>
        <w:numPr>
          <w:ilvl w:val="1"/>
          <w:numId w:val="1"/>
        </w:numPr>
        <w:overflowPunct w:val="0"/>
        <w:autoSpaceDE w:val="0"/>
        <w:autoSpaceDN w:val="0"/>
        <w:adjustRightInd w:val="0"/>
        <w:snapToGrid w:val="0"/>
        <w:spacing w:afterLines="50" w:after="120" w:line="288" w:lineRule="auto"/>
        <w:contextualSpacing/>
        <w:textAlignment w:val="baseline"/>
        <w:rPr>
          <w:rFonts w:ascii="Times New Roman" w:eastAsia="MS Gothic" w:hAnsi="Times New Roman" w:cs="Times New Roman"/>
          <w:i/>
          <w:color w:val="000000" w:themeColor="text1"/>
          <w:kern w:val="0"/>
          <w:sz w:val="22"/>
          <w:szCs w:val="20"/>
          <w:lang w:val="en-GB" w:eastAsia="en-US"/>
        </w:rPr>
      </w:pPr>
      <w:r w:rsidRPr="00E742BD">
        <w:rPr>
          <w:rFonts w:ascii="Times New Roman" w:eastAsia="MS Gothic" w:hAnsi="Times New Roman" w:cs="Times New Roman"/>
          <w:i/>
          <w:color w:val="000000" w:themeColor="text1"/>
          <w:kern w:val="0"/>
          <w:sz w:val="22"/>
          <w:szCs w:val="20"/>
          <w:lang w:val="en-GB" w:eastAsia="en-US"/>
        </w:rPr>
        <w:t>Option 2:</w:t>
      </w:r>
      <w:bookmarkStart w:id="4" w:name="OLE_LINK9"/>
      <w:bookmarkStart w:id="5" w:name="OLE_LINK10"/>
      <w:r w:rsidRPr="00E742BD">
        <w:rPr>
          <w:rFonts w:ascii="Times New Roman" w:eastAsia="MS Gothic" w:hAnsi="Times New Roman" w:cs="Times New Roman"/>
          <w:i/>
          <w:color w:val="000000" w:themeColor="text1"/>
          <w:kern w:val="0"/>
          <w:sz w:val="22"/>
          <w:szCs w:val="20"/>
          <w:lang w:val="en-GB" w:eastAsia="en-US"/>
        </w:rPr>
        <w:t xml:space="preserve"> Shared RO but separate preambles</w:t>
      </w:r>
      <w:bookmarkEnd w:id="4"/>
      <w:bookmarkEnd w:id="5"/>
      <w:r w:rsidRPr="00E742BD">
        <w:rPr>
          <w:rFonts w:ascii="Times New Roman" w:eastAsia="MS Gothic" w:hAnsi="Times New Roman" w:cs="Times New Roman"/>
          <w:i/>
          <w:color w:val="000000" w:themeColor="text1"/>
          <w:kern w:val="0"/>
          <w:sz w:val="22"/>
          <w:szCs w:val="20"/>
          <w:lang w:val="en-GB" w:eastAsia="en-US"/>
        </w:rPr>
        <w:t xml:space="preserve"> for 2-step and 4-step RACH</w:t>
      </w:r>
    </w:p>
    <w:p w14:paraId="371AD26A" w14:textId="0A9F3927" w:rsidR="00415086" w:rsidRPr="00AC3305" w:rsidRDefault="00AC3305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</w:pPr>
      <w:r w:rsidRPr="00AC3305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For </w:t>
      </w:r>
      <w:r w:rsidR="00026018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the O</w:t>
      </w:r>
      <w:r w:rsidRPr="00AC3305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ption2, from our </w:t>
      </w:r>
      <w:r w:rsidR="00C54D6E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understanding</w:t>
      </w:r>
      <w:r w:rsidRPr="00AC3305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, it can achieve better PRACH resource efficiency and easily control the PRACH resource loads. However, it will lead to </w:t>
      </w:r>
      <w:r w:rsidR="00DB19B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some problems, e.g. </w:t>
      </w:r>
      <w:r w:rsidRPr="00AC3305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the back-compatible issue for legacy R15 UE as a new MAC PDU format (e.g. SuccessRAR) is introduced for 2-step RACH</w:t>
      </w:r>
      <w:r w:rsidR="003A1D48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and</w:t>
      </w:r>
      <w:r w:rsidR="003A1D48" w:rsidRPr="003A1D48">
        <w:t xml:space="preserve"> </w:t>
      </w:r>
      <w:bookmarkStart w:id="6" w:name="OLE_LINK11"/>
      <w:r w:rsidR="003A1D48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n</w:t>
      </w:r>
      <w:r w:rsidR="003A1D48" w:rsidRPr="003A1D48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o </w:t>
      </w:r>
      <w:r w:rsidR="003A1D48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necessary </w:t>
      </w:r>
      <w:r w:rsidR="003A1D48" w:rsidRPr="003A1D48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decoding </w:t>
      </w:r>
      <w:r w:rsidR="003A1D48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of MsgB for R16 UE</w:t>
      </w:r>
      <w:r w:rsidR="00651884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adopting the 4-step RACH</w:t>
      </w:r>
      <w:bookmarkEnd w:id="6"/>
      <w:r w:rsidRPr="00AC3305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. The following figures give example</w:t>
      </w:r>
      <w:r w:rsidR="000D31D2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s</w:t>
      </w:r>
      <w:r w:rsidRPr="00AC3305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to illustrate </w:t>
      </w:r>
      <w:r w:rsidR="00DB19B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these problems</w:t>
      </w:r>
      <w:r w:rsidRPr="00AC3305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in detail.</w:t>
      </w:r>
    </w:p>
    <w:p w14:paraId="7121382D" w14:textId="77777777" w:rsidR="003602DC" w:rsidRPr="003602DC" w:rsidRDefault="003602DC" w:rsidP="003602D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</w:pPr>
      <w:r w:rsidRPr="003602D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object w:dxaOrig="15650" w:dyaOrig="5140" w14:anchorId="5F58EA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74.05pt" o:ole="">
            <v:imagedata r:id="rId7" o:title=""/>
          </v:shape>
          <o:OLEObject Type="Embed" ProgID="Visio.Drawing.15" ShapeID="_x0000_i1025" DrawAspect="Content" ObjectID="_1634725755" r:id="rId8"/>
        </w:object>
      </w:r>
    </w:p>
    <w:p w14:paraId="7E13C135" w14:textId="77777777" w:rsidR="009E49CC" w:rsidRDefault="003602DC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</w:pPr>
      <w:r w:rsidRPr="003602DC"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  <w:lang w:val="en-GB"/>
        </w:rPr>
        <w:t>In the above Fig</w:t>
      </w:r>
      <w:r w:rsidRPr="003602D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1</w:t>
      </w:r>
      <w:r w:rsidRPr="003602DC"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  <w:lang w:val="en-GB"/>
        </w:rPr>
        <w:t xml:space="preserve">, </w:t>
      </w:r>
      <w:r w:rsidRPr="003602D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since MsgB will have a new MAC PDU format than legacy MAC RAR, e.g. including the contention resolution ID field in addition, legacy R15 UE can not </w:t>
      </w:r>
      <w:r w:rsidRPr="003602D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  <w:t>recognize</w:t>
      </w:r>
      <w:r w:rsidRPr="003602D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this new format and UE behaviour is un</w:t>
      </w:r>
      <w:r w:rsidRPr="003602DC"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  <w:lang w:val="en-GB"/>
        </w:rPr>
        <w:t>foreseen</w:t>
      </w:r>
      <w:r w:rsidRPr="003602D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, which introduces the back-compatible issue. </w:t>
      </w:r>
    </w:p>
    <w:p w14:paraId="22751CFF" w14:textId="07414661" w:rsidR="003602DC" w:rsidRPr="003602DC" w:rsidRDefault="003602DC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</w:pPr>
      <w:r w:rsidRPr="003602D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In Fig2, which is the case of sharing PRACH resources completely between R16 2-step UE and R16 4-step UE, there is no compatible issue. gNB can distinguish between 2-step and 4-step RACH via different preambles in the first step and will response MsgB or Msg2 respectively. </w:t>
      </w:r>
      <w:r w:rsidR="00410F01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H</w:t>
      </w:r>
      <w:r w:rsidR="00410F01"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  <w:lang w:val="en-GB"/>
        </w:rPr>
        <w:t>ow</w:t>
      </w:r>
      <w:r w:rsidR="00410F01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ever, according to the RAN2#107bis </w:t>
      </w:r>
      <w:r w:rsidR="00410F01"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  <w:lang w:val="en-GB"/>
        </w:rPr>
        <w:t>agreement</w:t>
      </w:r>
      <w:r w:rsidR="00410F01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[1]</w:t>
      </w:r>
      <w:r w:rsidR="00C1576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and </w:t>
      </w:r>
      <w:r w:rsidR="00864BF9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in order </w:t>
      </w:r>
      <w:r w:rsidR="00C1576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to save more power</w:t>
      </w:r>
      <w:r w:rsidR="00410F01"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  <w:lang w:val="en-GB"/>
        </w:rPr>
        <w:t>,</w:t>
      </w:r>
      <w:r w:rsidR="005E618A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l</w:t>
      </w:r>
      <w:r w:rsidR="005E618A" w:rsidRPr="005E618A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egacy UEs are not required to decode msgB</w:t>
      </w:r>
      <w:r w:rsidRPr="003602D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. </w:t>
      </w:r>
    </w:p>
    <w:p w14:paraId="01E625DA" w14:textId="4FAAD0E1" w:rsidR="003602DC" w:rsidRPr="003602DC" w:rsidRDefault="003602DC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</w:pP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Observation 1: Sharing ROs for 2-step and 4-step RACH will lead to </w:t>
      </w:r>
      <w:bookmarkStart w:id="7" w:name="OLE_LINK12"/>
      <w:r w:rsidR="00B00C89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some problems, e.g. </w:t>
      </w:r>
      <w:r w:rsidR="00026984" w:rsidRPr="0002698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the back-compatible issue for legacy R15 UE</w:t>
      </w:r>
      <w:r w:rsidR="003A1D48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</w:t>
      </w:r>
      <w:r w:rsidR="003A1D48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22"/>
          <w:szCs w:val="20"/>
          <w:lang w:val="en-GB"/>
        </w:rPr>
        <w:t>and</w:t>
      </w:r>
      <w:r w:rsidR="003A1D48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</w:t>
      </w:r>
      <w:r w:rsidR="00026984" w:rsidRPr="0002698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no necessary decoding of MsgB for R16 UE adopting the 4-step RACH</w:t>
      </w:r>
      <w:bookmarkEnd w:id="7"/>
      <w:r w:rsidR="00B00C89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,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</w:t>
      </w:r>
      <w:r w:rsidRPr="003602DC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22"/>
          <w:szCs w:val="20"/>
          <w:lang w:val="en-GB"/>
        </w:rPr>
        <w:t>if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we use same RA-RNTI between 2-step and 4-step RACH.</w:t>
      </w:r>
    </w:p>
    <w:p w14:paraId="10F3A0F2" w14:textId="63A52ED2" w:rsidR="00415086" w:rsidRPr="00744204" w:rsidRDefault="00026018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  <w:lang w:val="en-GB"/>
        </w:rPr>
        <w:t>R</w:t>
      </w:r>
      <w:r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egarding the Option 1,</w:t>
      </w:r>
      <w:r w:rsidR="00B469D9" w:rsidRPr="00B469D9"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r w:rsidR="00B469D9" w:rsidRPr="00B469D9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  <w:t xml:space="preserve">gNB separately configures </w:t>
      </w:r>
      <w:r w:rsidR="00867B4A" w:rsidRPr="00B469D9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  <w:t>PRACH occasions</w:t>
      </w:r>
      <w:r w:rsidR="00B469D9" w:rsidRPr="00B469D9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  <w:t xml:space="preserve"> for 2-step RACH and 4-step RACH</w:t>
      </w:r>
      <w:r w:rsidR="0019347F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  <w:t xml:space="preserve">. However, </w:t>
      </w:r>
      <w:r w:rsidR="00B469D9" w:rsidRPr="003602DC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the </w:t>
      </w:r>
      <w:r w:rsidR="00372716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proboems above</w:t>
      </w:r>
      <w:r w:rsidR="00B469D9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may still </w:t>
      </w:r>
      <w:r w:rsidR="0093353A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exist, </w:t>
      </w:r>
      <w:r w:rsidR="00845C12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which </w:t>
      </w:r>
      <w:r w:rsidR="0093353A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il</w:t>
      </w:r>
      <w:r w:rsidR="002E140E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lu</w:t>
      </w:r>
      <w:r w:rsidR="0093353A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str</w:t>
      </w:r>
      <w:r w:rsidR="002E140E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ated by F</w:t>
      </w:r>
      <w:r w:rsidR="002E140E"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  <w:lang w:val="en-GB"/>
        </w:rPr>
        <w:t>igure</w:t>
      </w:r>
      <w:r w:rsidR="002E140E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3.</w:t>
      </w:r>
    </w:p>
    <w:p w14:paraId="7E82AB03" w14:textId="552E29AB" w:rsidR="002904AC" w:rsidRDefault="00B4011C" w:rsidP="00B4011C">
      <w:pPr>
        <w:widowControl/>
        <w:overflowPunct w:val="0"/>
        <w:autoSpaceDE w:val="0"/>
        <w:autoSpaceDN w:val="0"/>
        <w:adjustRightInd w:val="0"/>
        <w:spacing w:after="120"/>
        <w:ind w:firstLineChars="600" w:firstLine="1320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  <w:object w:dxaOrig="7125" w:dyaOrig="5280" w14:anchorId="51CB6B5E">
          <v:shape id="_x0000_i1026" type="#_x0000_t75" style="width:338.7pt;height:251.05pt" o:ole="">
            <v:imagedata r:id="rId9" o:title=""/>
          </v:shape>
          <o:OLEObject Type="Embed" ProgID="Visio.Drawing.15" ShapeID="_x0000_i1026" DrawAspect="Content" ObjectID="_1634725756" r:id="rId10"/>
        </w:object>
      </w:r>
    </w:p>
    <w:p w14:paraId="77549B42" w14:textId="67C2D6DB" w:rsidR="006C7718" w:rsidRPr="006C7718" w:rsidRDefault="006C7718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kern w:val="0"/>
          <w:sz w:val="22"/>
          <w:szCs w:val="20"/>
        </w:rPr>
      </w:pPr>
      <w:r>
        <w:rPr>
          <w:rFonts w:ascii="Times New Roman" w:eastAsia="宋体" w:hAnsi="Times New Roman" w:cs="Times New Roman"/>
          <w:kern w:val="0"/>
          <w:sz w:val="22"/>
          <w:szCs w:val="20"/>
        </w:rPr>
        <w:t>Current TS38.321[</w:t>
      </w:r>
      <w:r w:rsidR="00410F01">
        <w:rPr>
          <w:rFonts w:ascii="Times New Roman" w:eastAsia="宋体" w:hAnsi="Times New Roman" w:cs="Times New Roman"/>
          <w:kern w:val="0"/>
          <w:sz w:val="22"/>
          <w:szCs w:val="20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>]</w:t>
      </w:r>
      <w:r w:rsidRPr="006C7718">
        <w:rPr>
          <w:rFonts w:ascii="Times New Roman" w:eastAsia="宋体" w:hAnsi="Times New Roman" w:cs="Times New Roman"/>
          <w:kern w:val="0"/>
          <w:sz w:val="22"/>
          <w:szCs w:val="20"/>
        </w:rPr>
        <w:t xml:space="preserve"> shows that:</w:t>
      </w:r>
    </w:p>
    <w:p w14:paraId="03D52CAA" w14:textId="77777777" w:rsidR="006C7718" w:rsidRPr="006C7718" w:rsidRDefault="006C7718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</w:pPr>
      <w:r w:rsidRPr="006C7718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 xml:space="preserve">The </w:t>
      </w:r>
      <w:r w:rsidRPr="006C7718">
        <w:rPr>
          <w:rFonts w:ascii="Times New Roman" w:eastAsia="宋体" w:hAnsi="Times New Roman" w:cs="Times New Roman"/>
          <w:i/>
          <w:kern w:val="0"/>
          <w:sz w:val="22"/>
          <w:szCs w:val="20"/>
          <w:highlight w:val="yellow"/>
          <w:lang w:val="en-GB" w:eastAsia="ko-KR"/>
        </w:rPr>
        <w:t>RA-RNTI associated with the PRACH</w:t>
      </w:r>
      <w:r w:rsidRPr="006C7718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 xml:space="preserve"> occasion in which the Random Access Preamble is transmitted, is computed as:</w:t>
      </w:r>
    </w:p>
    <w:p w14:paraId="241F28A3" w14:textId="77777777" w:rsidR="006C7718" w:rsidRPr="006C7718" w:rsidRDefault="006C7718" w:rsidP="00C54D6E">
      <w:pPr>
        <w:keepLines/>
        <w:widowControl/>
        <w:tabs>
          <w:tab w:val="center" w:pos="4536"/>
          <w:tab w:val="right" w:pos="9072"/>
        </w:tabs>
        <w:spacing w:after="180" w:line="288" w:lineRule="auto"/>
        <w:jc w:val="center"/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ko-KR"/>
        </w:rPr>
      </w:pPr>
      <w:r w:rsidRPr="006C7718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ko-KR"/>
        </w:rPr>
        <w:t>RA-RNTI= 1 + s_id + 14 × t_id + 14 × 80 × f_id + 14 × 80 × 8 × ul_carrier_id</w:t>
      </w:r>
    </w:p>
    <w:p w14:paraId="5A66B581" w14:textId="77777777" w:rsidR="006C7718" w:rsidRPr="006C7718" w:rsidRDefault="006C7718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</w:pPr>
      <w:r w:rsidRPr="006C7718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lastRenderedPageBreak/>
        <w:t xml:space="preserve">where s_id is the index of the first OFDM symbol of the PRACH occasion (0 </w:t>
      </w:r>
      <w:r w:rsidRPr="006C7718">
        <w:rPr>
          <w:rFonts w:ascii="Times New Roman" w:eastAsia="宋体" w:hAnsi="Times New Roman" w:cs="Times New Roman"/>
          <w:i/>
          <w:noProof/>
          <w:kern w:val="0"/>
          <w:sz w:val="22"/>
          <w:szCs w:val="20"/>
          <w:lang w:val="en-GB"/>
        </w:rPr>
        <w:t>≤</w:t>
      </w:r>
      <w:r w:rsidRPr="006C7718">
        <w:rPr>
          <w:rFonts w:ascii="Times New Roman" w:eastAsia="宋体" w:hAnsi="Times New Roman" w:cs="Times New Roman"/>
          <w:i/>
          <w:noProof/>
          <w:kern w:val="0"/>
          <w:sz w:val="22"/>
          <w:szCs w:val="20"/>
          <w:lang w:val="en-GB" w:eastAsia="ko-KR"/>
        </w:rPr>
        <w:t xml:space="preserve"> </w:t>
      </w:r>
      <w:r w:rsidRPr="006C7718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 xml:space="preserve">s_id &lt; 14), t_id is the index of the first slot of the PRACH occasion in a system frame (0 </w:t>
      </w:r>
      <w:r w:rsidRPr="006C7718">
        <w:rPr>
          <w:rFonts w:ascii="Times New Roman" w:eastAsia="宋体" w:hAnsi="Times New Roman" w:cs="Times New Roman"/>
          <w:i/>
          <w:noProof/>
          <w:kern w:val="0"/>
          <w:sz w:val="22"/>
          <w:szCs w:val="20"/>
          <w:lang w:val="en-GB"/>
        </w:rPr>
        <w:t>≤</w:t>
      </w:r>
      <w:r w:rsidRPr="006C7718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 xml:space="preserve"> t_id &lt; 80), f_id is the index of the PRACH occasion in the frequency domain (0 </w:t>
      </w:r>
      <w:r w:rsidRPr="006C7718">
        <w:rPr>
          <w:rFonts w:ascii="Times New Roman" w:eastAsia="宋体" w:hAnsi="Times New Roman" w:cs="Times New Roman"/>
          <w:i/>
          <w:noProof/>
          <w:kern w:val="0"/>
          <w:sz w:val="22"/>
          <w:szCs w:val="20"/>
          <w:lang w:val="en-GB"/>
        </w:rPr>
        <w:t>≤</w:t>
      </w:r>
      <w:r w:rsidRPr="006C7718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 xml:space="preserve"> f_id &lt; 8), and ul_carrier_id is the UL carrier used for Random Access Preamble transmission (0 for NUL carrier, and 1 for SUL carrier).</w:t>
      </w:r>
    </w:p>
    <w:p w14:paraId="4F650D11" w14:textId="76D074E2" w:rsidR="00415086" w:rsidRPr="006C7718" w:rsidRDefault="00E92BE1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In the Figure 3, </w:t>
      </w:r>
      <w:r w:rsidR="00674B2A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according to the definition above, </w:t>
      </w:r>
      <w:r w:rsidR="005A1FEA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  <w:t xml:space="preserve">the </w:t>
      </w:r>
      <w:r w:rsidR="005A1FEA" w:rsidRPr="006C7718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>s_id</w:t>
      </w:r>
      <w:r w:rsidR="005A1FEA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  <w:t xml:space="preserve">, </w:t>
      </w:r>
      <w:r w:rsidR="005A1FEA" w:rsidRPr="006C7718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>t_id</w:t>
      </w:r>
      <w:r w:rsidR="005A1FEA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 xml:space="preserve">, </w:t>
      </w:r>
      <w:r w:rsidR="005A1FEA" w:rsidRPr="006C7718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>f_id</w:t>
      </w:r>
      <w:r w:rsidR="005A1FEA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 xml:space="preserve"> </w:t>
      </w:r>
      <w:r w:rsidR="005A1FEA" w:rsidRPr="005A1FEA">
        <w:rPr>
          <w:rFonts w:ascii="Times New Roman" w:eastAsia="宋体" w:hAnsi="Times New Roman" w:cs="Times New Roman"/>
          <w:kern w:val="0"/>
          <w:sz w:val="22"/>
          <w:szCs w:val="20"/>
          <w:lang w:val="en-GB" w:eastAsia="ko-KR"/>
        </w:rPr>
        <w:t>and</w:t>
      </w:r>
      <w:r w:rsidR="005A1FEA" w:rsidRPr="006C7718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 xml:space="preserve"> ul_carrier_id</w:t>
      </w:r>
      <w:r w:rsidR="005A1FEA">
        <w:rPr>
          <w:rFonts w:ascii="Times New Roman" w:eastAsia="宋体" w:hAnsi="Times New Roman" w:cs="Times New Roman"/>
          <w:i/>
          <w:kern w:val="0"/>
          <w:sz w:val="22"/>
          <w:szCs w:val="20"/>
          <w:lang w:val="en-GB" w:eastAsia="ko-KR"/>
        </w:rPr>
        <w:t xml:space="preserve"> </w:t>
      </w:r>
      <w:r w:rsidR="005A1FEA" w:rsidRPr="005A1FEA">
        <w:rPr>
          <w:rFonts w:ascii="Times New Roman" w:eastAsia="宋体" w:hAnsi="Times New Roman" w:cs="Times New Roman"/>
          <w:kern w:val="0"/>
          <w:sz w:val="22"/>
          <w:szCs w:val="20"/>
          <w:lang w:val="en-GB" w:eastAsia="ko-KR"/>
        </w:rPr>
        <w:t>all are same</w:t>
      </w:r>
      <w:r w:rsidR="005A1FEA">
        <w:rPr>
          <w:rFonts w:ascii="Times New Roman" w:eastAsia="宋体" w:hAnsi="Times New Roman" w:cs="Times New Roman"/>
          <w:kern w:val="0"/>
          <w:sz w:val="22"/>
          <w:szCs w:val="20"/>
          <w:lang w:val="en-GB" w:eastAsia="ko-KR"/>
        </w:rPr>
        <w:t xml:space="preserve"> </w:t>
      </w:r>
      <w:r w:rsidR="005A1FEA" w:rsidRPr="00B469D9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</w:rPr>
        <w:t>for 2-step RACH and 4-step RACH</w:t>
      </w:r>
      <w:r w:rsidR="005A1FEA">
        <w:rPr>
          <w:rFonts w:ascii="Times New Roman" w:eastAsia="宋体" w:hAnsi="Times New Roman" w:cs="Times New Roman"/>
          <w:kern w:val="0"/>
          <w:sz w:val="22"/>
          <w:szCs w:val="20"/>
          <w:lang w:val="en-GB" w:eastAsia="ko-KR"/>
        </w:rPr>
        <w:t xml:space="preserve">, resulting in the same RA-RNTI. </w:t>
      </w:r>
    </w:p>
    <w:p w14:paraId="65E8B337" w14:textId="770E69AC" w:rsidR="00325E7F" w:rsidRPr="003602DC" w:rsidRDefault="00325E7F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</w:pPr>
      <w:bookmarkStart w:id="8" w:name="_Hlk24099072"/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Observation 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2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: </w:t>
      </w:r>
      <w:r w:rsidRPr="00325E7F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Separat</w:t>
      </w:r>
      <w:r w:rsidR="00050553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ing</w:t>
      </w:r>
      <w:r w:rsidRPr="00325E7F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ROs for 2-step and 4-step RACH </w:t>
      </w:r>
      <w:r w:rsidR="000B435A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may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lead to </w:t>
      </w:r>
      <w:r w:rsidR="00170FCE" w:rsidRPr="00170FCE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some problems, e.g. the back-compatible issue for legacy R15 UE and no necessary decoding of MsgB for R16 UE adopting the 4-step RACH</w:t>
      </w:r>
      <w:r w:rsidR="001D597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, </w:t>
      </w:r>
      <w:r w:rsidRPr="003602DC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22"/>
          <w:szCs w:val="20"/>
          <w:lang w:val="en-GB"/>
        </w:rPr>
        <w:t>if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we use same RA-RNTI between 2-step and 4-step RACH.</w:t>
      </w:r>
    </w:p>
    <w:bookmarkEnd w:id="8"/>
    <w:p w14:paraId="228E5375" w14:textId="08714D68" w:rsidR="00C64F01" w:rsidRPr="00325E7F" w:rsidRDefault="002273DF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</w:pPr>
      <w:r w:rsidRPr="002273DF">
        <w:rPr>
          <w:rFonts w:ascii="Times New Roman" w:eastAsia="宋体" w:hAnsi="Times New Roman" w:cs="Times New Roman"/>
          <w:kern w:val="0"/>
          <w:sz w:val="22"/>
          <w:szCs w:val="20"/>
        </w:rPr>
        <w:t xml:space="preserve">If we want to </w:t>
      </w:r>
      <w:r>
        <w:rPr>
          <w:rFonts w:ascii="Times New Roman" w:eastAsia="宋体" w:hAnsi="Times New Roman" w:cs="Times New Roman"/>
          <w:kern w:val="0"/>
          <w:sz w:val="22"/>
          <w:szCs w:val="20"/>
        </w:rPr>
        <w:t xml:space="preserve">solve the </w:t>
      </w:r>
      <w:r w:rsidR="00C538BF">
        <w:rPr>
          <w:rFonts w:ascii="Times New Roman" w:eastAsia="宋体" w:hAnsi="Times New Roman" w:cs="Times New Roman"/>
          <w:kern w:val="0"/>
          <w:sz w:val="22"/>
          <w:szCs w:val="20"/>
        </w:rPr>
        <w:t>problems</w:t>
      </w:r>
      <w:r w:rsidRPr="002273DF">
        <w:rPr>
          <w:rFonts w:ascii="Times New Roman" w:eastAsia="宋体" w:hAnsi="Times New Roman" w:cs="Times New Roman"/>
          <w:kern w:val="0"/>
          <w:sz w:val="22"/>
          <w:szCs w:val="20"/>
        </w:rPr>
        <w:t xml:space="preserve"> </w:t>
      </w:r>
      <w:r w:rsidR="00C538BF">
        <w:rPr>
          <w:rFonts w:ascii="Times New Roman" w:eastAsia="宋体" w:hAnsi="Times New Roman" w:cs="Times New Roman"/>
          <w:kern w:val="0"/>
          <w:sz w:val="22"/>
          <w:szCs w:val="20"/>
        </w:rPr>
        <w:t xml:space="preserve">above, </w:t>
      </w:r>
      <w:r w:rsidRPr="002273DF">
        <w:rPr>
          <w:rFonts w:ascii="Times New Roman" w:eastAsia="宋体" w:hAnsi="Times New Roman" w:cs="Times New Roman"/>
          <w:kern w:val="0"/>
          <w:sz w:val="22"/>
          <w:szCs w:val="20"/>
        </w:rPr>
        <w:t>some</w:t>
      </w:r>
      <w:r w:rsidRPr="002273DF">
        <w:rPr>
          <w:rFonts w:ascii="Times New Roman" w:eastAsia="宋体" w:hAnsi="Times New Roman" w:cs="Times New Roman"/>
          <w:color w:val="FF0000"/>
          <w:kern w:val="0"/>
          <w:sz w:val="22"/>
          <w:szCs w:val="20"/>
        </w:rPr>
        <w:t xml:space="preserve"> </w:t>
      </w:r>
      <w:r w:rsidRPr="007B65DC">
        <w:rPr>
          <w:rFonts w:ascii="Times New Roman" w:eastAsia="宋体" w:hAnsi="Times New Roman" w:cs="Times New Roman"/>
          <w:kern w:val="0"/>
          <w:sz w:val="22"/>
          <w:szCs w:val="20"/>
        </w:rPr>
        <w:t>enhancements are needed</w:t>
      </w:r>
      <w:r w:rsidRPr="002273DF">
        <w:rPr>
          <w:rFonts w:ascii="Times New Roman" w:eastAsia="宋体" w:hAnsi="Times New Roman" w:cs="Times New Roman"/>
          <w:kern w:val="0"/>
          <w:sz w:val="22"/>
          <w:szCs w:val="20"/>
        </w:rPr>
        <w:t xml:space="preserve">, e.g. </w:t>
      </w:r>
      <w:r w:rsidR="00C26D8C">
        <w:rPr>
          <w:rFonts w:ascii="Times New Roman" w:eastAsia="宋体" w:hAnsi="Times New Roman" w:cs="Times New Roman"/>
          <w:kern w:val="0"/>
          <w:sz w:val="22"/>
          <w:szCs w:val="20"/>
        </w:rPr>
        <w:t xml:space="preserve">a new RA-RNTI </w:t>
      </w:r>
      <w:r w:rsidRPr="002273DF">
        <w:rPr>
          <w:rFonts w:ascii="Times New Roman" w:eastAsia="宋体" w:hAnsi="Times New Roman" w:cs="Times New Roman"/>
          <w:kern w:val="0"/>
          <w:sz w:val="22"/>
          <w:szCs w:val="20"/>
        </w:rPr>
        <w:t xml:space="preserve">for </w:t>
      </w:r>
      <w:r w:rsidR="00C26D8C">
        <w:rPr>
          <w:rFonts w:ascii="Times New Roman" w:eastAsia="宋体" w:hAnsi="Times New Roman" w:cs="Times New Roman"/>
          <w:kern w:val="0"/>
          <w:sz w:val="22"/>
          <w:szCs w:val="20"/>
        </w:rPr>
        <w:t>MsgB</w:t>
      </w:r>
      <w:r w:rsidR="00544A6D">
        <w:rPr>
          <w:rFonts w:ascii="Times New Roman" w:eastAsia="宋体" w:hAnsi="Times New Roman" w:cs="Times New Roman"/>
          <w:kern w:val="0"/>
          <w:sz w:val="22"/>
          <w:szCs w:val="20"/>
        </w:rPr>
        <w:t>(i.e. MsgB-RNTI)</w:t>
      </w:r>
      <w:r w:rsidRPr="002273DF">
        <w:rPr>
          <w:rFonts w:ascii="Times New Roman" w:eastAsia="宋体" w:hAnsi="Times New Roman" w:cs="Times New Roman"/>
          <w:kern w:val="0"/>
          <w:sz w:val="22"/>
          <w:szCs w:val="20"/>
        </w:rPr>
        <w:t>.</w:t>
      </w:r>
    </w:p>
    <w:p w14:paraId="131D4B40" w14:textId="77777777" w:rsidR="00002E2D" w:rsidRPr="00002E2D" w:rsidRDefault="00002E2D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</w:pPr>
      <w:r w:rsidRPr="00002E2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We can design a new formula for 2-step RACH to achieve the effect that the RA-RNTI range of legacy 4-step RACH is located in [1, MAX_RA_RNTI_4step] and the RA-RNTI range of new 2-step RACH is located in [MAX_RA_RNTI_4step+1, MAX_RA_RNTI_4step+ MAX_RA_RNTI_2step]. For example:</w:t>
      </w:r>
    </w:p>
    <w:p w14:paraId="65DC90FE" w14:textId="77777777" w:rsidR="00002E2D" w:rsidRPr="00002E2D" w:rsidRDefault="00002E2D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</w:pPr>
      <w:r w:rsidRPr="00002E2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The RA-RNTI associated with the PRACH in which the Random Access Preamble is transmitted, is computed as:</w:t>
      </w:r>
    </w:p>
    <w:p w14:paraId="59B349B2" w14:textId="77777777" w:rsidR="00002E2D" w:rsidRPr="00002E2D" w:rsidRDefault="00002E2D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</w:pPr>
      <w:bookmarkStart w:id="9" w:name="_Hlk24099214"/>
      <w:r w:rsidRPr="00002E2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RA-RNTI= 1 + s_id + 14 × t_id + 14 × 80 × f_id + 14 × 80 × 8 × ul_carrier_id + 14 × 80 × 8 × 2</w:t>
      </w:r>
      <w:bookmarkEnd w:id="9"/>
      <w:r w:rsidRPr="00002E2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× rachType</w:t>
      </w:r>
    </w:p>
    <w:p w14:paraId="067B62B8" w14:textId="18D3C83B" w:rsidR="00E24A27" w:rsidRPr="00147474" w:rsidRDefault="00147474" w:rsidP="00C54D6E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</w:pPr>
      <w:r w:rsidRPr="00147474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and </w:t>
      </w:r>
      <w:r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the 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  <w:lang w:val="en-GB"/>
        </w:rPr>
        <w:t>rach</w:t>
      </w:r>
      <w:r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Type is 1 for 2-step RACH and 0 for 4-step RACH.</w:t>
      </w:r>
    </w:p>
    <w:p w14:paraId="5653CF44" w14:textId="79688EF6" w:rsidR="00BA43AA" w:rsidRDefault="00CA1D3D" w:rsidP="00516169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</w:pPr>
      <w:r w:rsidRPr="00CA1D3D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Proposal 1: </w:t>
      </w:r>
      <w:r w:rsidR="00F01892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MsgB-RNTI </w:t>
      </w:r>
      <w:r w:rsidR="00F01892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22"/>
          <w:szCs w:val="20"/>
          <w:lang w:val="en-GB"/>
        </w:rPr>
        <w:t>is</w:t>
      </w:r>
      <w:r w:rsidR="00F01892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</w:t>
      </w:r>
      <w:r w:rsidR="00F01892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22"/>
          <w:szCs w:val="20"/>
          <w:lang w:val="en-GB"/>
        </w:rPr>
        <w:t>c</w:t>
      </w:r>
      <w:r w:rsidR="00F01892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omp</w:t>
      </w:r>
      <w:r w:rsidR="00BA43AA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uted as follow:</w:t>
      </w:r>
    </w:p>
    <w:p w14:paraId="2F31FE85" w14:textId="353BE884" w:rsidR="003D7B1A" w:rsidRPr="00BA43AA" w:rsidRDefault="00BA43AA" w:rsidP="00516169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</w:pP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MsgB</w:t>
      </w:r>
      <w:r w:rsidRPr="00BA43AA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-RNTI= 1 + s_id + 14 × t_id + 14 × 80 × f_id + 14 × 80 × 8 × ul_carrier_id + 14 × 80 × 8 × 2</w:t>
      </w:r>
      <w:r w:rsidR="00CA1D3D" w:rsidRPr="00CA1D3D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.</w:t>
      </w:r>
    </w:p>
    <w:p w14:paraId="273B00F0" w14:textId="7E9B3B9A" w:rsidR="00516169" w:rsidRPr="00E742BD" w:rsidRDefault="00637123" w:rsidP="00516169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88" w:lineRule="auto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color w:val="000000" w:themeColor="text1"/>
          <w:kern w:val="0"/>
          <w:sz w:val="36"/>
          <w:szCs w:val="36"/>
          <w:lang w:val="en-GB"/>
        </w:rPr>
      </w:pPr>
      <w:r>
        <w:rPr>
          <w:rFonts w:ascii="Arial" w:eastAsia="宋体" w:hAnsi="Arial" w:cs="Times New Roman"/>
          <w:color w:val="000000" w:themeColor="text1"/>
          <w:kern w:val="0"/>
          <w:sz w:val="36"/>
          <w:szCs w:val="36"/>
          <w:lang w:val="en-GB"/>
        </w:rPr>
        <w:t xml:space="preserve">3. </w:t>
      </w:r>
      <w:r w:rsidR="00516169" w:rsidRPr="00E742BD">
        <w:rPr>
          <w:rFonts w:ascii="Arial" w:eastAsia="宋体" w:hAnsi="Arial" w:cs="Times New Roman"/>
          <w:color w:val="000000" w:themeColor="text1"/>
          <w:kern w:val="0"/>
          <w:sz w:val="36"/>
          <w:szCs w:val="36"/>
          <w:lang w:val="en-GB"/>
        </w:rPr>
        <w:t>Conclusions</w:t>
      </w:r>
    </w:p>
    <w:p w14:paraId="1D9FC0C5" w14:textId="082DD342" w:rsidR="00516169" w:rsidRPr="00E742BD" w:rsidRDefault="00516169" w:rsidP="00516169">
      <w:pPr>
        <w:widowControl/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</w:pPr>
      <w:r w:rsidRPr="00E742B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Based on the discussions given above, we</w:t>
      </w:r>
      <w:r w:rsidR="0064381A" w:rsidRPr="00E742B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have the following observation</w:t>
      </w:r>
      <w:r w:rsidR="00854DEB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s</w:t>
      </w:r>
      <w:r w:rsidRPr="00E742B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 xml:space="preserve"> and </w:t>
      </w:r>
      <w:r w:rsidRPr="00E742BD"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  <w:lang w:val="en-GB"/>
        </w:rPr>
        <w:t>p</w:t>
      </w:r>
      <w:r w:rsidRPr="00E742B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roposal</w:t>
      </w:r>
      <w:r w:rsidR="00854DEB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s</w:t>
      </w:r>
      <w:r w:rsidRPr="00E742BD">
        <w:rPr>
          <w:rFonts w:ascii="Times New Roman" w:eastAsia="宋体" w:hAnsi="Times New Roman" w:cs="Times New Roman" w:hint="eastAsia"/>
          <w:color w:val="000000" w:themeColor="text1"/>
          <w:kern w:val="0"/>
          <w:sz w:val="22"/>
          <w:szCs w:val="20"/>
          <w:lang w:val="en-GB"/>
        </w:rPr>
        <w:t>:</w:t>
      </w:r>
    </w:p>
    <w:p w14:paraId="14B30748" w14:textId="24AA7B5D" w:rsidR="00516169" w:rsidRDefault="00CC1567" w:rsidP="00CC1567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</w:pPr>
      <w:bookmarkStart w:id="10" w:name="_Toc502437832"/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Observation 1: Sharing ROs for 2-step and 4-step RACH will lead to 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some problems, e.g. </w:t>
      </w:r>
      <w:r w:rsidRPr="0002698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the back-compatible issue for legacy R15 UE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22"/>
          <w:szCs w:val="20"/>
          <w:lang w:val="en-GB"/>
        </w:rPr>
        <w:t>and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</w:t>
      </w:r>
      <w:r w:rsidRPr="00026984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no necessary decoding of MsgB for R16 UE adopting the 4-step RACH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,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</w:t>
      </w:r>
      <w:r w:rsidRPr="003602DC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22"/>
          <w:szCs w:val="20"/>
          <w:lang w:val="en-GB"/>
        </w:rPr>
        <w:t>if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we use same RA-RNTI between 2-step and 4-step RACH</w:t>
      </w:r>
      <w:r w:rsidR="00854DEB"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.</w:t>
      </w:r>
    </w:p>
    <w:p w14:paraId="76995853" w14:textId="77777777" w:rsidR="00CC1567" w:rsidRPr="003602DC" w:rsidRDefault="00CC1567" w:rsidP="00CC1567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</w:pP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Observation 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2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: </w:t>
      </w:r>
      <w:r w:rsidRPr="00325E7F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Separat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ing</w:t>
      </w:r>
      <w:r w:rsidRPr="00325E7F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ROs for 2-step and 4-step RACH 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may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lead to </w:t>
      </w:r>
      <w:r w:rsidRPr="00170FCE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some problems, e.g. the back-compatible issue for legacy R15 UE and no necessary decoding of MsgB for R16 UE adopting the 4-step RACH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, </w:t>
      </w:r>
      <w:r w:rsidRPr="003602DC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22"/>
          <w:szCs w:val="20"/>
          <w:lang w:val="en-GB"/>
        </w:rPr>
        <w:t>if</w:t>
      </w:r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we use same RA-RNTI between 2-step an</w:t>
      </w:r>
      <w:bookmarkStart w:id="11" w:name="_GoBack"/>
      <w:bookmarkEnd w:id="11"/>
      <w:r w:rsidRPr="003602DC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d 4-step RACH.</w:t>
      </w:r>
    </w:p>
    <w:p w14:paraId="2A2AA9C3" w14:textId="77777777" w:rsidR="00E43384" w:rsidRDefault="00E43384" w:rsidP="00E43384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</w:pPr>
      <w:r w:rsidRPr="00CA1D3D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Proposal 1: 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MsgB-RNTI </w:t>
      </w:r>
      <w:r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22"/>
          <w:szCs w:val="20"/>
          <w:lang w:val="en-GB"/>
        </w:rPr>
        <w:t>is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22"/>
          <w:szCs w:val="20"/>
          <w:lang w:val="en-GB"/>
        </w:rPr>
        <w:t>c</w:t>
      </w: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omputed as follow:</w:t>
      </w:r>
    </w:p>
    <w:p w14:paraId="41BF6AAE" w14:textId="77777777" w:rsidR="00E43384" w:rsidRPr="00BA43AA" w:rsidRDefault="00E43384" w:rsidP="00E43384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</w:pPr>
      <w:r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MsgB</w:t>
      </w:r>
      <w:r w:rsidRPr="00BA43AA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-RNTI= 1 + s_id + 14 × t_id + 14 × 80 × f_id + 14 × 80 × 8 × ul_carrier_id + 14 × 80 × 8 × 2</w:t>
      </w:r>
      <w:r w:rsidRPr="00CA1D3D">
        <w:rPr>
          <w:rFonts w:ascii="Times New Roman" w:eastAsia="宋体" w:hAnsi="Times New Roman" w:cs="Times New Roman"/>
          <w:b/>
          <w:color w:val="000000" w:themeColor="text1"/>
          <w:kern w:val="0"/>
          <w:sz w:val="22"/>
          <w:szCs w:val="20"/>
          <w:lang w:val="en-GB"/>
        </w:rPr>
        <w:t>.</w:t>
      </w:r>
    </w:p>
    <w:p w14:paraId="22E4E5CA" w14:textId="77AC9ABE" w:rsidR="00516169" w:rsidRPr="00E742BD" w:rsidRDefault="00637123" w:rsidP="00516169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0"/>
        <w:rPr>
          <w:rFonts w:ascii="Arial" w:eastAsia="宋体" w:hAnsi="Arial" w:cs="Times New Roman"/>
          <w:color w:val="000000" w:themeColor="text1"/>
          <w:kern w:val="0"/>
          <w:sz w:val="36"/>
          <w:szCs w:val="36"/>
          <w:lang w:val="en-GB"/>
        </w:rPr>
      </w:pPr>
      <w:r>
        <w:rPr>
          <w:rFonts w:ascii="Arial" w:eastAsia="宋体" w:hAnsi="Arial" w:cs="Times New Roman"/>
          <w:color w:val="000000" w:themeColor="text1"/>
          <w:kern w:val="0"/>
          <w:sz w:val="36"/>
          <w:szCs w:val="36"/>
          <w:lang w:val="en-GB"/>
        </w:rPr>
        <w:t xml:space="preserve">4. </w:t>
      </w:r>
      <w:r w:rsidR="00516169" w:rsidRPr="00E742BD">
        <w:rPr>
          <w:rFonts w:ascii="Arial" w:eastAsia="宋体" w:hAnsi="Arial" w:cs="Times New Roman"/>
          <w:color w:val="000000" w:themeColor="text1"/>
          <w:kern w:val="0"/>
          <w:sz w:val="36"/>
          <w:szCs w:val="36"/>
          <w:lang w:val="en-GB"/>
        </w:rPr>
        <w:t>Reference</w:t>
      </w:r>
    </w:p>
    <w:bookmarkEnd w:id="10"/>
    <w:p w14:paraId="7631B437" w14:textId="142200ED" w:rsidR="00410F01" w:rsidRDefault="00516169" w:rsidP="005B2920">
      <w:pPr>
        <w:spacing w:line="288" w:lineRule="auto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  <w:r w:rsidRPr="00E742BD">
        <w:rPr>
          <w:rFonts w:ascii="Times New Roman" w:eastAsia="宋体" w:hAnsi="Times New Roman" w:cs="Times New Roman"/>
          <w:color w:val="000000" w:themeColor="text1"/>
          <w:kern w:val="0"/>
          <w:sz w:val="22"/>
          <w:szCs w:val="20"/>
          <w:lang w:val="en-GB"/>
        </w:rPr>
        <w:t>[1]</w:t>
      </w:r>
      <w:r w:rsidR="005353B0">
        <w:rPr>
          <w:rFonts w:ascii="Times New Roman" w:eastAsia="宋体" w:hAnsi="Times New Roman" w:cs="Times New Roman"/>
          <w:noProof/>
          <w:kern w:val="0"/>
          <w:sz w:val="22"/>
          <w:szCs w:val="20"/>
          <w:lang w:val="en-GB"/>
        </w:rPr>
        <w:t xml:space="preserve"> </w:t>
      </w:r>
      <w:r w:rsidR="005353B0" w:rsidRPr="005353B0">
        <w:rPr>
          <w:rFonts w:ascii="Times New Roman" w:eastAsia="宋体" w:hAnsi="Times New Roman" w:cs="Times New Roman"/>
          <w:noProof/>
          <w:kern w:val="0"/>
          <w:sz w:val="22"/>
          <w:szCs w:val="20"/>
          <w:lang w:val="en-GB"/>
        </w:rPr>
        <w:t>RAN2#</w:t>
      </w:r>
      <w:r w:rsidR="005353B0" w:rsidRPr="005353B0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107bis </w:t>
      </w:r>
      <w:r w:rsidR="005353B0" w:rsidRPr="005353B0">
        <w:rPr>
          <w:rFonts w:ascii="Times New Roman" w:eastAsia="宋体" w:hAnsi="Times New Roman" w:cs="Times New Roman"/>
          <w:noProof/>
          <w:kern w:val="0"/>
          <w:sz w:val="22"/>
          <w:szCs w:val="20"/>
          <w:lang w:val="en-GB"/>
        </w:rPr>
        <w:t>Session Chair Notes (</w:t>
      </w:r>
      <w:r w:rsidR="005353B0" w:rsidRPr="005353B0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2-step RACH), Chongqing, China, 14</w:t>
      </w:r>
      <w:r w:rsidR="005353B0" w:rsidRPr="005353B0">
        <w:rPr>
          <w:rFonts w:ascii="Times New Roman" w:eastAsia="宋体" w:hAnsi="Times New Roman" w:cs="Times New Roman"/>
          <w:kern w:val="0"/>
          <w:sz w:val="22"/>
          <w:szCs w:val="20"/>
          <w:vertAlign w:val="superscript"/>
          <w:lang w:val="en-GB"/>
        </w:rPr>
        <w:t xml:space="preserve">th </w:t>
      </w:r>
      <w:r w:rsidR="005353B0" w:rsidRPr="005353B0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- 180</w:t>
      </w:r>
      <w:r w:rsidR="005353B0" w:rsidRPr="005353B0">
        <w:rPr>
          <w:rFonts w:ascii="Times New Roman" w:eastAsia="宋体" w:hAnsi="Times New Roman" w:cs="Times New Roman"/>
          <w:kern w:val="0"/>
          <w:sz w:val="22"/>
          <w:szCs w:val="20"/>
          <w:vertAlign w:val="superscript"/>
          <w:lang w:val="en-GB"/>
        </w:rPr>
        <w:t xml:space="preserve">th </w:t>
      </w:r>
      <w:r w:rsidR="005353B0" w:rsidRPr="005353B0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October 2019.</w:t>
      </w:r>
      <w:r w:rsidR="000A0D7F" w:rsidRPr="000A0D7F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 </w:t>
      </w:r>
    </w:p>
    <w:p w14:paraId="344BD306" w14:textId="778A3F11" w:rsidR="00541449" w:rsidRPr="00D15025" w:rsidRDefault="00410F01" w:rsidP="005B2920">
      <w:pPr>
        <w:spacing w:line="288" w:lineRule="auto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[2]</w:t>
      </w:r>
      <w:r w:rsidR="005353B0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 xml:space="preserve"> </w:t>
      </w:r>
      <w:r w:rsidR="000A0D7F" w:rsidRPr="000A0D7F"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  <w:t>3GPP TS 38.321, “NR; Medium Access Control (MAC) protocol specification”.</w:t>
      </w:r>
    </w:p>
    <w:sectPr w:rsidR="00541449" w:rsidRPr="00D15025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C60C4" w14:textId="77777777" w:rsidR="00E65F7E" w:rsidRDefault="00E65F7E" w:rsidP="00C4774E">
      <w:r>
        <w:separator/>
      </w:r>
    </w:p>
  </w:endnote>
  <w:endnote w:type="continuationSeparator" w:id="0">
    <w:p w14:paraId="6D328CAA" w14:textId="77777777" w:rsidR="00E65F7E" w:rsidRDefault="00E65F7E" w:rsidP="00C47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8F12F" w14:textId="77777777" w:rsidR="00DB7250" w:rsidRDefault="007A5F25">
    <w:pPr>
      <w:pStyle w:val="a5"/>
      <w:tabs>
        <w:tab w:val="center" w:pos="4820"/>
        <w:tab w:val="right" w:pos="9639"/>
      </w:tabs>
    </w:pP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285C6" w14:textId="77777777" w:rsidR="00E65F7E" w:rsidRDefault="00E65F7E" w:rsidP="00C4774E">
      <w:r>
        <w:separator/>
      </w:r>
    </w:p>
  </w:footnote>
  <w:footnote w:type="continuationSeparator" w:id="0">
    <w:p w14:paraId="6720E26D" w14:textId="77777777" w:rsidR="00E65F7E" w:rsidRDefault="00E65F7E" w:rsidP="00C47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D1CB6"/>
    <w:multiLevelType w:val="hybridMultilevel"/>
    <w:tmpl w:val="A8D0CE4C"/>
    <w:lvl w:ilvl="0" w:tplc="65088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3C523E"/>
    <w:multiLevelType w:val="hybridMultilevel"/>
    <w:tmpl w:val="A912AF40"/>
    <w:lvl w:ilvl="0" w:tplc="9BAA54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B702C1E"/>
    <w:multiLevelType w:val="hybridMultilevel"/>
    <w:tmpl w:val="C22819B8"/>
    <w:lvl w:ilvl="0" w:tplc="132027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0AA"/>
    <w:rsid w:val="000029BD"/>
    <w:rsid w:val="00002E2D"/>
    <w:rsid w:val="00011A8C"/>
    <w:rsid w:val="000224CA"/>
    <w:rsid w:val="00026018"/>
    <w:rsid w:val="00026741"/>
    <w:rsid w:val="00026984"/>
    <w:rsid w:val="00033E20"/>
    <w:rsid w:val="00050553"/>
    <w:rsid w:val="00051D02"/>
    <w:rsid w:val="00076A49"/>
    <w:rsid w:val="000A0D7F"/>
    <w:rsid w:val="000B03C1"/>
    <w:rsid w:val="000B435A"/>
    <w:rsid w:val="000B5AE4"/>
    <w:rsid w:val="000D288D"/>
    <w:rsid w:val="000D31D2"/>
    <w:rsid w:val="000E3014"/>
    <w:rsid w:val="0014339D"/>
    <w:rsid w:val="00147474"/>
    <w:rsid w:val="00170750"/>
    <w:rsid w:val="00170FCE"/>
    <w:rsid w:val="001741AA"/>
    <w:rsid w:val="0019347F"/>
    <w:rsid w:val="001D16E9"/>
    <w:rsid w:val="001D5974"/>
    <w:rsid w:val="002273DF"/>
    <w:rsid w:val="00227B37"/>
    <w:rsid w:val="00240F1B"/>
    <w:rsid w:val="002617CF"/>
    <w:rsid w:val="002904AC"/>
    <w:rsid w:val="002B35D1"/>
    <w:rsid w:val="002B7970"/>
    <w:rsid w:val="002D7659"/>
    <w:rsid w:val="002E140E"/>
    <w:rsid w:val="0031515B"/>
    <w:rsid w:val="00325E7F"/>
    <w:rsid w:val="0034669B"/>
    <w:rsid w:val="003602DC"/>
    <w:rsid w:val="00372716"/>
    <w:rsid w:val="00381104"/>
    <w:rsid w:val="003A1D48"/>
    <w:rsid w:val="003D7B1A"/>
    <w:rsid w:val="003F573E"/>
    <w:rsid w:val="00410F01"/>
    <w:rsid w:val="0041452F"/>
    <w:rsid w:val="00415086"/>
    <w:rsid w:val="004719F2"/>
    <w:rsid w:val="004A228B"/>
    <w:rsid w:val="004A6466"/>
    <w:rsid w:val="004F03BE"/>
    <w:rsid w:val="00502D97"/>
    <w:rsid w:val="00516169"/>
    <w:rsid w:val="005353B0"/>
    <w:rsid w:val="00544A6D"/>
    <w:rsid w:val="0057468C"/>
    <w:rsid w:val="005A1FEA"/>
    <w:rsid w:val="005B2920"/>
    <w:rsid w:val="005B5E1B"/>
    <w:rsid w:val="005E618A"/>
    <w:rsid w:val="00637123"/>
    <w:rsid w:val="00640571"/>
    <w:rsid w:val="0064113D"/>
    <w:rsid w:val="0064381A"/>
    <w:rsid w:val="00651884"/>
    <w:rsid w:val="00674B2A"/>
    <w:rsid w:val="006A3545"/>
    <w:rsid w:val="006B59A3"/>
    <w:rsid w:val="006B73F4"/>
    <w:rsid w:val="006C36FE"/>
    <w:rsid w:val="006C7718"/>
    <w:rsid w:val="006D46C1"/>
    <w:rsid w:val="006F573E"/>
    <w:rsid w:val="007434FB"/>
    <w:rsid w:val="00744204"/>
    <w:rsid w:val="0075680F"/>
    <w:rsid w:val="00795225"/>
    <w:rsid w:val="007A1C4E"/>
    <w:rsid w:val="007A5F25"/>
    <w:rsid w:val="007B19C5"/>
    <w:rsid w:val="007B65DC"/>
    <w:rsid w:val="007C7EFF"/>
    <w:rsid w:val="007D15D3"/>
    <w:rsid w:val="007D621F"/>
    <w:rsid w:val="007E0412"/>
    <w:rsid w:val="007F4BB7"/>
    <w:rsid w:val="00836E75"/>
    <w:rsid w:val="00845C12"/>
    <w:rsid w:val="00846BB5"/>
    <w:rsid w:val="00854DEB"/>
    <w:rsid w:val="00864BF9"/>
    <w:rsid w:val="00867B4A"/>
    <w:rsid w:val="008768B7"/>
    <w:rsid w:val="00882CFB"/>
    <w:rsid w:val="00892EBC"/>
    <w:rsid w:val="008B06D1"/>
    <w:rsid w:val="008E75AA"/>
    <w:rsid w:val="008F5C97"/>
    <w:rsid w:val="009002F1"/>
    <w:rsid w:val="009252C2"/>
    <w:rsid w:val="0093353A"/>
    <w:rsid w:val="00933B6B"/>
    <w:rsid w:val="00944089"/>
    <w:rsid w:val="009756EA"/>
    <w:rsid w:val="009E3877"/>
    <w:rsid w:val="009E3A09"/>
    <w:rsid w:val="009E49CC"/>
    <w:rsid w:val="009E610E"/>
    <w:rsid w:val="009F1953"/>
    <w:rsid w:val="00A40697"/>
    <w:rsid w:val="00A4118D"/>
    <w:rsid w:val="00A956FF"/>
    <w:rsid w:val="00AC3305"/>
    <w:rsid w:val="00AC6FDD"/>
    <w:rsid w:val="00B00C89"/>
    <w:rsid w:val="00B209A8"/>
    <w:rsid w:val="00B25018"/>
    <w:rsid w:val="00B4011C"/>
    <w:rsid w:val="00B41881"/>
    <w:rsid w:val="00B469D9"/>
    <w:rsid w:val="00B8338E"/>
    <w:rsid w:val="00BA43AA"/>
    <w:rsid w:val="00BC56B1"/>
    <w:rsid w:val="00BF3259"/>
    <w:rsid w:val="00C14DAA"/>
    <w:rsid w:val="00C1576C"/>
    <w:rsid w:val="00C15D29"/>
    <w:rsid w:val="00C21329"/>
    <w:rsid w:val="00C26D8C"/>
    <w:rsid w:val="00C40345"/>
    <w:rsid w:val="00C40AFE"/>
    <w:rsid w:val="00C4774E"/>
    <w:rsid w:val="00C538BF"/>
    <w:rsid w:val="00C54D6E"/>
    <w:rsid w:val="00C54ECD"/>
    <w:rsid w:val="00C64F01"/>
    <w:rsid w:val="00C670EF"/>
    <w:rsid w:val="00C80019"/>
    <w:rsid w:val="00CA1D3D"/>
    <w:rsid w:val="00CB56E2"/>
    <w:rsid w:val="00CC1057"/>
    <w:rsid w:val="00CC1567"/>
    <w:rsid w:val="00CD76C1"/>
    <w:rsid w:val="00CD7710"/>
    <w:rsid w:val="00D01A7E"/>
    <w:rsid w:val="00D15025"/>
    <w:rsid w:val="00D339C2"/>
    <w:rsid w:val="00D849BC"/>
    <w:rsid w:val="00D9106A"/>
    <w:rsid w:val="00D93F97"/>
    <w:rsid w:val="00DB19BC"/>
    <w:rsid w:val="00DB3681"/>
    <w:rsid w:val="00DF0587"/>
    <w:rsid w:val="00E03B29"/>
    <w:rsid w:val="00E1567A"/>
    <w:rsid w:val="00E21042"/>
    <w:rsid w:val="00E24A27"/>
    <w:rsid w:val="00E43384"/>
    <w:rsid w:val="00E5243B"/>
    <w:rsid w:val="00E61D3A"/>
    <w:rsid w:val="00E65F7E"/>
    <w:rsid w:val="00E725F5"/>
    <w:rsid w:val="00E742BD"/>
    <w:rsid w:val="00E77C5D"/>
    <w:rsid w:val="00E92BE1"/>
    <w:rsid w:val="00EA596E"/>
    <w:rsid w:val="00EA70AA"/>
    <w:rsid w:val="00EA7519"/>
    <w:rsid w:val="00F01892"/>
    <w:rsid w:val="00F109B1"/>
    <w:rsid w:val="00F655F7"/>
    <w:rsid w:val="00F70411"/>
    <w:rsid w:val="00F77EFB"/>
    <w:rsid w:val="00F90525"/>
    <w:rsid w:val="00FD62AB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F8E1A"/>
  <w15:chartTrackingRefBased/>
  <w15:docId w15:val="{B3B11A52-E36E-41F6-AC65-78574E94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D46C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77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自建标题1"/>
    <w:basedOn w:val="1"/>
    <w:link w:val="12"/>
    <w:autoRedefine/>
    <w:qFormat/>
    <w:rsid w:val="006D46C1"/>
    <w:rPr>
      <w:rFonts w:eastAsia="黑体"/>
      <w:sz w:val="15"/>
    </w:rPr>
  </w:style>
  <w:style w:type="character" w:customStyle="1" w:styleId="12">
    <w:name w:val="自建标题1 字符"/>
    <w:basedOn w:val="10"/>
    <w:link w:val="11"/>
    <w:rsid w:val="006D46C1"/>
    <w:rPr>
      <w:rFonts w:eastAsia="黑体"/>
      <w:b/>
      <w:bCs/>
      <w:kern w:val="44"/>
      <w:sz w:val="15"/>
      <w:szCs w:val="44"/>
    </w:rPr>
  </w:style>
  <w:style w:type="character" w:customStyle="1" w:styleId="10">
    <w:name w:val="标题 1 字符"/>
    <w:basedOn w:val="a0"/>
    <w:link w:val="1"/>
    <w:uiPriority w:val="9"/>
    <w:rsid w:val="006D46C1"/>
    <w:rPr>
      <w:b/>
      <w:bCs/>
      <w:kern w:val="44"/>
      <w:sz w:val="44"/>
      <w:szCs w:val="44"/>
    </w:rPr>
  </w:style>
  <w:style w:type="paragraph" w:customStyle="1" w:styleId="2">
    <w:name w:val="自建标题2"/>
    <w:basedOn w:val="1"/>
    <w:link w:val="20"/>
    <w:autoRedefine/>
    <w:qFormat/>
    <w:rsid w:val="006D46C1"/>
    <w:rPr>
      <w:rFonts w:eastAsia="黑体"/>
      <w:sz w:val="18"/>
    </w:rPr>
  </w:style>
  <w:style w:type="character" w:customStyle="1" w:styleId="20">
    <w:name w:val="自建标题2 字符"/>
    <w:basedOn w:val="10"/>
    <w:link w:val="2"/>
    <w:rsid w:val="006D46C1"/>
    <w:rPr>
      <w:rFonts w:eastAsia="黑体"/>
      <w:b/>
      <w:bCs/>
      <w:kern w:val="44"/>
      <w:sz w:val="18"/>
      <w:szCs w:val="44"/>
    </w:rPr>
  </w:style>
  <w:style w:type="paragraph" w:styleId="a3">
    <w:name w:val="header"/>
    <w:basedOn w:val="a"/>
    <w:link w:val="a4"/>
    <w:uiPriority w:val="99"/>
    <w:unhideWhenUsed/>
    <w:rsid w:val="00C47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77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7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774E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C4774E"/>
    <w:rPr>
      <w:b/>
      <w:bCs/>
      <w:sz w:val="32"/>
      <w:szCs w:val="32"/>
    </w:rPr>
  </w:style>
  <w:style w:type="character" w:styleId="a7">
    <w:name w:val="page number"/>
    <w:basedOn w:val="a0"/>
    <w:qFormat/>
    <w:rsid w:val="00C4774E"/>
  </w:style>
  <w:style w:type="table" w:styleId="a8">
    <w:name w:val="Table Grid"/>
    <w:basedOn w:val="a1"/>
    <w:uiPriority w:val="39"/>
    <w:qFormat/>
    <w:rsid w:val="00C4774E"/>
    <w:pPr>
      <w:spacing w:after="160" w:line="259" w:lineRule="auto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7468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7468C"/>
    <w:rPr>
      <w:sz w:val="18"/>
      <w:szCs w:val="18"/>
    </w:rPr>
  </w:style>
  <w:style w:type="paragraph" w:styleId="ab">
    <w:name w:val="List Paragraph"/>
    <w:basedOn w:val="a"/>
    <w:uiPriority w:val="34"/>
    <w:qFormat/>
    <w:rsid w:val="00C21329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F655F7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F655F7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F655F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655F7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F655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3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863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钟婷婷</dc:creator>
  <cp:keywords/>
  <dc:description/>
  <cp:lastModifiedBy>钟婷婷</cp:lastModifiedBy>
  <cp:revision>185</cp:revision>
  <dcterms:created xsi:type="dcterms:W3CDTF">2019-11-01T06:43:00Z</dcterms:created>
  <dcterms:modified xsi:type="dcterms:W3CDTF">2019-11-08T05:42:00Z</dcterms:modified>
</cp:coreProperties>
</file>